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E58C85D" w14:textId="77777777" w:rsidR="00DB074F" w:rsidRDefault="00DB074F">
      <w:pPr>
        <w:pStyle w:val="Title"/>
      </w:pPr>
    </w:p>
    <w:p w14:paraId="1F0B5A06" w14:textId="77777777" w:rsidR="00DB074F" w:rsidRDefault="00000000">
      <w:pPr>
        <w:pStyle w:val="Title"/>
      </w:pPr>
      <w:r>
        <w:t xml:space="preserve">Welcome to </w:t>
      </w:r>
      <w:proofErr w:type="spellStart"/>
      <w:r>
        <w:t>Lyfta</w:t>
      </w:r>
      <w:proofErr w:type="spellEnd"/>
      <w:r>
        <w:t xml:space="preserve"> 🎉</w:t>
      </w:r>
    </w:p>
    <w:p w14:paraId="1189618A" w14:textId="77777777" w:rsidR="00DB074F" w:rsidRDefault="00000000">
      <w:r>
        <w:t xml:space="preserve">This introductory worksheet is your first step towards bringing the immersive world of </w:t>
      </w:r>
      <w:proofErr w:type="spellStart"/>
      <w:r>
        <w:t>Lyfta</w:t>
      </w:r>
      <w:proofErr w:type="spellEnd"/>
      <w:r>
        <w:t xml:space="preserve"> into your classroom. This tutorial will guide you through the platform, highlighting key features as you embark on your first session. As you complete this sheet, you'll be prompted to engage with tasks and reflections to deepen your understanding of what </w:t>
      </w:r>
      <w:proofErr w:type="spellStart"/>
      <w:r>
        <w:t>Lyfta</w:t>
      </w:r>
      <w:proofErr w:type="spellEnd"/>
      <w:r>
        <w:t xml:space="preserve"> offers and we’ll also share some initial tips and signposts to support you in curating your first adventures. </w:t>
      </w:r>
    </w:p>
    <w:p w14:paraId="5E6F97F0" w14:textId="77777777" w:rsidR="00DB074F" w:rsidRDefault="00DB074F"/>
    <w:p w14:paraId="7A24C3DA" w14:textId="77777777" w:rsidR="00DB074F" w:rsidRDefault="00000000">
      <w:r>
        <w:t>Your name(s) and school:</w:t>
      </w:r>
    </w:p>
    <w:tbl>
      <w:tblPr>
        <w:tblStyle w:val="aff7"/>
        <w:tblW w:w="100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34"/>
      </w:tblGrid>
      <w:tr w:rsidR="00DB074F" w14:paraId="4751529A" w14:textId="77777777">
        <w:tc>
          <w:tcPr>
            <w:tcW w:w="10034" w:type="dxa"/>
            <w:shd w:val="clear" w:color="auto" w:fill="auto"/>
            <w:tcMar>
              <w:top w:w="100" w:type="dxa"/>
              <w:left w:w="100" w:type="dxa"/>
              <w:bottom w:w="100" w:type="dxa"/>
              <w:right w:w="100" w:type="dxa"/>
            </w:tcMar>
          </w:tcPr>
          <w:p w14:paraId="6F7A7116" w14:textId="77777777" w:rsidR="00DB074F" w:rsidRDefault="00DB074F">
            <w:pPr>
              <w:widowControl w:val="0"/>
              <w:pBdr>
                <w:top w:val="nil"/>
                <w:left w:val="nil"/>
                <w:bottom w:val="nil"/>
                <w:right w:val="nil"/>
                <w:between w:val="nil"/>
              </w:pBdr>
              <w:spacing w:line="240" w:lineRule="auto"/>
              <w:rPr>
                <w:color w:val="000000"/>
                <w:sz w:val="25"/>
                <w:szCs w:val="25"/>
              </w:rPr>
            </w:pPr>
          </w:p>
        </w:tc>
      </w:tr>
    </w:tbl>
    <w:p w14:paraId="15DAB04B" w14:textId="77777777" w:rsidR="00DB074F" w:rsidRDefault="00000000">
      <w:pPr>
        <w:pStyle w:val="Heading1"/>
        <w:rPr>
          <w:b/>
          <w:color w:val="0094AC"/>
        </w:rPr>
      </w:pPr>
      <w:bookmarkStart w:id="0" w:name="_heading=h.1fob9te" w:colFirst="0" w:colLast="0"/>
      <w:bookmarkEnd w:id="0"/>
      <w:r>
        <w:rPr>
          <w:b/>
          <w:color w:val="0094AC"/>
        </w:rPr>
        <w:t xml:space="preserve">What is </w:t>
      </w:r>
      <w:proofErr w:type="spellStart"/>
      <w:r>
        <w:rPr>
          <w:b/>
          <w:color w:val="0094AC"/>
        </w:rPr>
        <w:t>Lyfta</w:t>
      </w:r>
      <w:proofErr w:type="spellEnd"/>
      <w:r>
        <w:rPr>
          <w:b/>
          <w:color w:val="0094AC"/>
        </w:rPr>
        <w:t>?</w:t>
      </w:r>
    </w:p>
    <w:p w14:paraId="01A9F8A1" w14:textId="77777777" w:rsidR="00DB074F" w:rsidRDefault="00000000">
      <w:pPr>
        <w:rPr>
          <w:b/>
        </w:rPr>
      </w:pPr>
      <w:r>
        <w:t xml:space="preserve">If you are completely new to </w:t>
      </w:r>
      <w:proofErr w:type="spellStart"/>
      <w:r>
        <w:t>Lyfta</w:t>
      </w:r>
      <w:proofErr w:type="spellEnd"/>
      <w:r>
        <w:t xml:space="preserve">, this short video is a great place to start. If </w:t>
      </w:r>
      <w:proofErr w:type="spellStart"/>
      <w:r>
        <w:t>Lyfta</w:t>
      </w:r>
      <w:proofErr w:type="spellEnd"/>
      <w:r>
        <w:t xml:space="preserve"> has already been introduced to you - feel free to jump to the next section where we’ll begin exploring the platform. </w:t>
      </w:r>
      <w:r>
        <w:rPr>
          <w:b/>
        </w:rPr>
        <w:t xml:space="preserve">Click the link on the image to open the </w:t>
      </w:r>
      <w:proofErr w:type="gramStart"/>
      <w:r>
        <w:rPr>
          <w:b/>
        </w:rPr>
        <w:t>2 minute</w:t>
      </w:r>
      <w:proofErr w:type="gramEnd"/>
      <w:r>
        <w:rPr>
          <w:b/>
        </w:rPr>
        <w:t xml:space="preserve"> video.</w:t>
      </w:r>
    </w:p>
    <w:bookmarkStart w:id="1" w:name="_heading=h.vpbmw7wwh26z" w:colFirst="0" w:colLast="0"/>
    <w:bookmarkEnd w:id="1"/>
    <w:p w14:paraId="70B3E19F" w14:textId="77777777" w:rsidR="00DB074F" w:rsidRDefault="00000000">
      <w:pPr>
        <w:pStyle w:val="Heading1"/>
        <w:jc w:val="center"/>
        <w:rPr>
          <w:b/>
          <w:color w:val="0094AC"/>
        </w:rPr>
      </w:pPr>
      <w:r>
        <w:fldChar w:fldCharType="begin"/>
      </w:r>
      <w:r>
        <w:instrText>HYPERLINK "https://vimeo.com/871387113/41cf2821de?share=copy" \h</w:instrText>
      </w:r>
      <w:r>
        <w:fldChar w:fldCharType="separate"/>
      </w:r>
      <w:r>
        <w:rPr>
          <w:b/>
          <w:noProof/>
          <w:color w:val="1155CC"/>
          <w:u w:val="single"/>
        </w:rPr>
        <w:drawing>
          <wp:inline distT="114300" distB="114300" distL="114300" distR="114300" wp14:anchorId="4F8B4DFF" wp14:editId="2E3C214E">
            <wp:extent cx="3795713" cy="1923388"/>
            <wp:effectExtent l="0" t="0" r="0" b="0"/>
            <wp:docPr id="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3795713" cy="1923388"/>
                    </a:xfrm>
                    <a:prstGeom prst="rect">
                      <a:avLst/>
                    </a:prstGeom>
                    <a:ln/>
                  </pic:spPr>
                </pic:pic>
              </a:graphicData>
            </a:graphic>
          </wp:inline>
        </w:drawing>
      </w:r>
      <w:r>
        <w:fldChar w:fldCharType="end"/>
      </w:r>
    </w:p>
    <w:p w14:paraId="3FE38640" w14:textId="77777777" w:rsidR="00DB074F" w:rsidRDefault="00000000">
      <w:pPr>
        <w:pStyle w:val="Heading1"/>
        <w:rPr>
          <w:b/>
          <w:color w:val="0094AC"/>
        </w:rPr>
      </w:pPr>
      <w:bookmarkStart w:id="2" w:name="_heading=h.j8vxnef9ehe4" w:colFirst="0" w:colLast="0"/>
      <w:bookmarkEnd w:id="2"/>
      <w:r>
        <w:rPr>
          <w:b/>
          <w:color w:val="0094AC"/>
        </w:rPr>
        <w:t xml:space="preserve">Introducing </w:t>
      </w:r>
      <w:proofErr w:type="spellStart"/>
      <w:r>
        <w:rPr>
          <w:b/>
          <w:color w:val="0094AC"/>
        </w:rPr>
        <w:t>Lyfta’s</w:t>
      </w:r>
      <w:proofErr w:type="spellEnd"/>
      <w:r>
        <w:rPr>
          <w:b/>
          <w:color w:val="0094AC"/>
        </w:rPr>
        <w:t xml:space="preserve"> search 🔍</w:t>
      </w:r>
    </w:p>
    <w:p w14:paraId="16A22370" w14:textId="615D3F7F" w:rsidR="00DB074F" w:rsidRDefault="00000000">
      <w:r>
        <w:t xml:space="preserve">The search function is the place to find the content you want to teach. </w:t>
      </w:r>
      <w:hyperlink r:id="rId9" w:history="1">
        <w:r w:rsidR="00B10783" w:rsidRPr="00B10783">
          <w:rPr>
            <w:rStyle w:val="Hyperlink"/>
            <w:b/>
            <w:bCs/>
          </w:rPr>
          <w:t>This video will introduce our search.</w:t>
        </w:r>
      </w:hyperlink>
    </w:p>
    <w:p w14:paraId="65363F86" w14:textId="77777777" w:rsidR="00DB074F" w:rsidRDefault="00DB074F"/>
    <w:p w14:paraId="6D2FEE97" w14:textId="77777777" w:rsidR="00DB074F" w:rsidRDefault="00000000">
      <w:r>
        <w:t xml:space="preserve">We would also like to highlight </w:t>
      </w:r>
      <w:r>
        <w:rPr>
          <w:i/>
        </w:rPr>
        <w:t>collections</w:t>
      </w:r>
      <w:r>
        <w:t xml:space="preserve"> through </w:t>
      </w:r>
      <w:hyperlink r:id="rId10">
        <w:r>
          <w:rPr>
            <w:b/>
            <w:color w:val="1155CC"/>
            <w:u w:val="single"/>
          </w:rPr>
          <w:t>this video</w:t>
        </w:r>
      </w:hyperlink>
      <w:r>
        <w:t xml:space="preserve">. Collections are groups of content based around curriculum topics, values, and other focus areas. It is worth checking with your </w:t>
      </w:r>
      <w:proofErr w:type="spellStart"/>
      <w:r>
        <w:t>Lyfta</w:t>
      </w:r>
      <w:proofErr w:type="spellEnd"/>
      <w:r>
        <w:t xml:space="preserve"> Lead about your school implementation plan, as you may want to save some of these collections for later by hitting the subscribe button.</w:t>
      </w:r>
    </w:p>
    <w:p w14:paraId="62E0FACF" w14:textId="77777777" w:rsidR="00DB074F" w:rsidRDefault="00DB074F"/>
    <w:p w14:paraId="6C02BCE0" w14:textId="77777777" w:rsidR="00DB074F" w:rsidRDefault="00000000">
      <w:r>
        <w:t>Once you have watched this video and completed your search, come back to this worksheet and let us know what content you uncovered.</w:t>
      </w:r>
    </w:p>
    <w:p w14:paraId="4014C9DF" w14:textId="77777777" w:rsidR="00DB074F" w:rsidRDefault="00DB074F"/>
    <w:tbl>
      <w:tblPr>
        <w:tblStyle w:val="aff8"/>
        <w:tblW w:w="100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34"/>
      </w:tblGrid>
      <w:tr w:rsidR="00DB074F" w14:paraId="75D197E3" w14:textId="77777777">
        <w:tc>
          <w:tcPr>
            <w:tcW w:w="10034" w:type="dxa"/>
            <w:shd w:val="clear" w:color="auto" w:fill="auto"/>
            <w:tcMar>
              <w:top w:w="100" w:type="dxa"/>
              <w:left w:w="100" w:type="dxa"/>
              <w:bottom w:w="100" w:type="dxa"/>
              <w:right w:w="100" w:type="dxa"/>
            </w:tcMar>
          </w:tcPr>
          <w:p w14:paraId="78914A72" w14:textId="77777777" w:rsidR="00DB074F" w:rsidRDefault="00000000">
            <w:pPr>
              <w:widowControl w:val="0"/>
              <w:pBdr>
                <w:top w:val="nil"/>
                <w:left w:val="nil"/>
                <w:bottom w:val="nil"/>
                <w:right w:val="nil"/>
                <w:between w:val="nil"/>
              </w:pBdr>
              <w:spacing w:line="240" w:lineRule="auto"/>
            </w:pPr>
            <w:r>
              <w:t>Some of the content I explored is…</w:t>
            </w:r>
          </w:p>
          <w:p w14:paraId="78E200D4" w14:textId="77777777" w:rsidR="00DB074F" w:rsidRDefault="00DB074F">
            <w:pPr>
              <w:widowControl w:val="0"/>
              <w:pBdr>
                <w:top w:val="nil"/>
                <w:left w:val="nil"/>
                <w:bottom w:val="nil"/>
                <w:right w:val="nil"/>
                <w:between w:val="nil"/>
              </w:pBdr>
              <w:spacing w:line="240" w:lineRule="auto"/>
            </w:pPr>
          </w:p>
          <w:p w14:paraId="1146CA2B" w14:textId="77777777" w:rsidR="00DB074F" w:rsidRDefault="00000000">
            <w:pPr>
              <w:widowControl w:val="0"/>
              <w:numPr>
                <w:ilvl w:val="0"/>
                <w:numId w:val="1"/>
              </w:numPr>
              <w:pBdr>
                <w:top w:val="nil"/>
                <w:left w:val="nil"/>
                <w:bottom w:val="nil"/>
                <w:right w:val="nil"/>
                <w:between w:val="nil"/>
              </w:pBdr>
              <w:spacing w:line="240" w:lineRule="auto"/>
            </w:pPr>
            <w:proofErr w:type="spellStart"/>
            <w:r>
              <w:t>Lyfta</w:t>
            </w:r>
            <w:proofErr w:type="spellEnd"/>
            <w:r>
              <w:t xml:space="preserve"> Time 1 - Rob in Cornwall</w:t>
            </w:r>
          </w:p>
          <w:p w14:paraId="63C67E8E" w14:textId="77777777" w:rsidR="00DB074F" w:rsidRDefault="00DB074F">
            <w:pPr>
              <w:widowControl w:val="0"/>
              <w:pBdr>
                <w:top w:val="nil"/>
                <w:left w:val="nil"/>
                <w:bottom w:val="nil"/>
                <w:right w:val="nil"/>
                <w:between w:val="nil"/>
              </w:pBdr>
              <w:spacing w:line="240" w:lineRule="auto"/>
            </w:pPr>
          </w:p>
          <w:p w14:paraId="50F1EA7F" w14:textId="77777777" w:rsidR="00DB074F" w:rsidRDefault="00000000">
            <w:pPr>
              <w:widowControl w:val="0"/>
              <w:numPr>
                <w:ilvl w:val="0"/>
                <w:numId w:val="1"/>
              </w:numPr>
              <w:pBdr>
                <w:top w:val="nil"/>
                <w:left w:val="nil"/>
                <w:bottom w:val="nil"/>
                <w:right w:val="nil"/>
                <w:between w:val="nil"/>
              </w:pBdr>
              <w:spacing w:line="240" w:lineRule="auto"/>
            </w:pPr>
            <w:r>
              <w:t xml:space="preserve"> </w:t>
            </w:r>
          </w:p>
          <w:p w14:paraId="6BBDECF7" w14:textId="77777777" w:rsidR="00DB074F" w:rsidRDefault="00DB074F">
            <w:pPr>
              <w:widowControl w:val="0"/>
              <w:pBdr>
                <w:top w:val="nil"/>
                <w:left w:val="nil"/>
                <w:bottom w:val="nil"/>
                <w:right w:val="nil"/>
                <w:between w:val="nil"/>
              </w:pBdr>
              <w:spacing w:line="240" w:lineRule="auto"/>
            </w:pPr>
          </w:p>
          <w:p w14:paraId="7038AFF8" w14:textId="77777777" w:rsidR="00DB074F" w:rsidRDefault="00DB074F">
            <w:pPr>
              <w:widowControl w:val="0"/>
              <w:numPr>
                <w:ilvl w:val="0"/>
                <w:numId w:val="1"/>
              </w:numPr>
              <w:pBdr>
                <w:top w:val="nil"/>
                <w:left w:val="nil"/>
                <w:bottom w:val="nil"/>
                <w:right w:val="nil"/>
                <w:between w:val="nil"/>
              </w:pBdr>
              <w:spacing w:line="240" w:lineRule="auto"/>
            </w:pPr>
          </w:p>
          <w:p w14:paraId="49C3C10B" w14:textId="77777777" w:rsidR="00DB074F" w:rsidRDefault="00DB074F">
            <w:pPr>
              <w:widowControl w:val="0"/>
              <w:pBdr>
                <w:top w:val="nil"/>
                <w:left w:val="nil"/>
                <w:bottom w:val="nil"/>
                <w:right w:val="nil"/>
                <w:between w:val="nil"/>
              </w:pBdr>
              <w:spacing w:line="240" w:lineRule="auto"/>
            </w:pPr>
          </w:p>
        </w:tc>
      </w:tr>
    </w:tbl>
    <w:p w14:paraId="04BCD7F4" w14:textId="77777777" w:rsidR="00DB074F" w:rsidRDefault="00000000">
      <w:pPr>
        <w:pStyle w:val="Heading1"/>
        <w:rPr>
          <w:b/>
          <w:color w:val="0094AC"/>
        </w:rPr>
      </w:pPr>
      <w:r>
        <w:rPr>
          <w:b/>
          <w:color w:val="0094AC"/>
        </w:rPr>
        <w:t xml:space="preserve">Teaching with </w:t>
      </w:r>
      <w:proofErr w:type="spellStart"/>
      <w:r>
        <w:rPr>
          <w:b/>
          <w:color w:val="0094AC"/>
        </w:rPr>
        <w:t>Lyfta</w:t>
      </w:r>
      <w:proofErr w:type="spellEnd"/>
      <w:r>
        <w:rPr>
          <w:b/>
          <w:color w:val="0094AC"/>
        </w:rPr>
        <w:t xml:space="preserve"> - Introducing </w:t>
      </w:r>
      <w:proofErr w:type="spellStart"/>
      <w:r>
        <w:rPr>
          <w:b/>
          <w:color w:val="0094AC"/>
        </w:rPr>
        <w:t>Lyfta</w:t>
      </w:r>
      <w:proofErr w:type="spellEnd"/>
      <w:r>
        <w:rPr>
          <w:b/>
          <w:color w:val="0094AC"/>
        </w:rPr>
        <w:t xml:space="preserve"> Times 🎓</w:t>
      </w:r>
    </w:p>
    <w:p w14:paraId="5BB5621D" w14:textId="77777777" w:rsidR="00DB074F" w:rsidRDefault="00000000">
      <w:r>
        <w:t xml:space="preserve">We recommend that colleagues begin their </w:t>
      </w:r>
      <w:proofErr w:type="spellStart"/>
      <w:r>
        <w:t>Lyfta</w:t>
      </w:r>
      <w:proofErr w:type="spellEnd"/>
      <w:r>
        <w:t xml:space="preserve"> journey with our ‘</w:t>
      </w:r>
      <w:proofErr w:type="spellStart"/>
      <w:r>
        <w:t>Lyfta</w:t>
      </w:r>
      <w:proofErr w:type="spellEnd"/>
      <w:r>
        <w:t xml:space="preserve"> Time’ series. </w:t>
      </w:r>
      <w:proofErr w:type="spellStart"/>
      <w:r>
        <w:t>Lyfta</w:t>
      </w:r>
      <w:proofErr w:type="spellEnd"/>
      <w:r>
        <w:t xml:space="preserve"> times are shorter lessons (about 20-25 minutes) which follow the same structure each </w:t>
      </w:r>
      <w:proofErr w:type="gramStart"/>
      <w:r>
        <w:t>time, and</w:t>
      </w:r>
      <w:proofErr w:type="gramEnd"/>
      <w:r>
        <w:t xml:space="preserve"> systematically work through our </w:t>
      </w:r>
      <w:proofErr w:type="spellStart"/>
      <w:r>
        <w:t>storyworlds</w:t>
      </w:r>
      <w:proofErr w:type="spellEnd"/>
      <w:r>
        <w:t xml:space="preserve"> - bringing the story of a new person and place into your classroom each session - although one </w:t>
      </w:r>
      <w:proofErr w:type="spellStart"/>
      <w:r>
        <w:t>storyworld</w:t>
      </w:r>
      <w:proofErr w:type="spellEnd"/>
      <w:r>
        <w:t xml:space="preserve"> can be explored over several sessions. </w:t>
      </w:r>
    </w:p>
    <w:p w14:paraId="5881CE65" w14:textId="77777777" w:rsidR="00DB074F" w:rsidRDefault="00000000">
      <w:pPr>
        <w:rPr>
          <w:b/>
          <w:color w:val="0094AC"/>
        </w:rPr>
      </w:pPr>
      <w:r>
        <w:t xml:space="preserve"> </w:t>
      </w:r>
    </w:p>
    <w:p w14:paraId="06D7ED0F" w14:textId="77777777" w:rsidR="00DB074F" w:rsidRDefault="00000000">
      <w:hyperlink r:id="rId11">
        <w:r>
          <w:rPr>
            <w:b/>
            <w:color w:val="1155CC"/>
            <w:u w:val="single"/>
          </w:rPr>
          <w:t>These videos</w:t>
        </w:r>
      </w:hyperlink>
      <w:r>
        <w:t xml:space="preserve"> introduce our lesson plans and then guide through your first </w:t>
      </w:r>
      <w:proofErr w:type="spellStart"/>
      <w:r>
        <w:t>Lyfta</w:t>
      </w:r>
      <w:proofErr w:type="spellEnd"/>
      <w:r>
        <w:t xml:space="preserve"> Time lesson - remember, each </w:t>
      </w:r>
      <w:proofErr w:type="spellStart"/>
      <w:r>
        <w:t>Lyfta</w:t>
      </w:r>
      <w:proofErr w:type="spellEnd"/>
      <w:r>
        <w:t xml:space="preserve"> Time will follow the same structure!</w:t>
      </w:r>
    </w:p>
    <w:p w14:paraId="24AE0F4C" w14:textId="77777777" w:rsidR="00DB074F" w:rsidRDefault="00DB074F"/>
    <w:p w14:paraId="448DAEF3" w14:textId="77777777" w:rsidR="00DB074F" w:rsidRDefault="00000000">
      <w:r>
        <w:t>After you follow along with this tutorial, come back to this worksheet and think about the following questions:</w:t>
      </w:r>
    </w:p>
    <w:p w14:paraId="0A7D800A" w14:textId="77777777" w:rsidR="00DB074F" w:rsidRDefault="00DB074F">
      <w:pPr>
        <w:jc w:val="both"/>
        <w:rPr>
          <w:b/>
        </w:rPr>
      </w:pPr>
    </w:p>
    <w:tbl>
      <w:tblPr>
        <w:tblStyle w:val="aff9"/>
        <w:tblW w:w="100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34"/>
      </w:tblGrid>
      <w:tr w:rsidR="00DB074F" w14:paraId="4CC4F2A7" w14:textId="77777777">
        <w:tc>
          <w:tcPr>
            <w:tcW w:w="10034" w:type="dxa"/>
            <w:shd w:val="clear" w:color="auto" w:fill="auto"/>
            <w:tcMar>
              <w:top w:w="100" w:type="dxa"/>
              <w:left w:w="100" w:type="dxa"/>
              <w:bottom w:w="100" w:type="dxa"/>
              <w:right w:w="100" w:type="dxa"/>
            </w:tcMar>
          </w:tcPr>
          <w:p w14:paraId="0BA5B85B" w14:textId="77777777" w:rsidR="00DB074F" w:rsidRDefault="00000000">
            <w:pPr>
              <w:jc w:val="both"/>
            </w:pPr>
            <w:r>
              <w:t xml:space="preserve">Imagine showing your students this </w:t>
            </w:r>
            <w:proofErr w:type="spellStart"/>
            <w:r>
              <w:t>Storworld</w:t>
            </w:r>
            <w:proofErr w:type="spellEnd"/>
            <w:r>
              <w:t xml:space="preserve"> with Rob in Cornwall. </w:t>
            </w:r>
          </w:p>
          <w:p w14:paraId="6F9E41CA" w14:textId="77777777" w:rsidR="00DB074F" w:rsidRDefault="00DB074F">
            <w:pPr>
              <w:jc w:val="both"/>
            </w:pPr>
          </w:p>
          <w:p w14:paraId="254ECE35" w14:textId="77777777" w:rsidR="00DB074F" w:rsidRDefault="00000000">
            <w:pPr>
              <w:jc w:val="both"/>
            </w:pPr>
            <w:r>
              <w:t xml:space="preserve">What might your students think Rob is doing? </w:t>
            </w:r>
          </w:p>
          <w:p w14:paraId="5B49896A" w14:textId="77777777" w:rsidR="00DB074F" w:rsidRDefault="00DB074F">
            <w:pPr>
              <w:jc w:val="both"/>
            </w:pPr>
          </w:p>
          <w:p w14:paraId="2F299042" w14:textId="77777777" w:rsidR="00DB074F" w:rsidRDefault="00DB074F">
            <w:pPr>
              <w:jc w:val="both"/>
            </w:pPr>
          </w:p>
          <w:p w14:paraId="68900B44" w14:textId="77777777" w:rsidR="00DB074F" w:rsidRDefault="00000000">
            <w:pPr>
              <w:jc w:val="both"/>
            </w:pPr>
            <w:r>
              <w:t xml:space="preserve">What might your students notice or ask about in this </w:t>
            </w:r>
            <w:proofErr w:type="spellStart"/>
            <w:r>
              <w:t>storyworld</w:t>
            </w:r>
            <w:proofErr w:type="spellEnd"/>
            <w:r>
              <w:t xml:space="preserve">? </w:t>
            </w:r>
          </w:p>
          <w:p w14:paraId="790D20FE" w14:textId="77777777" w:rsidR="00DB074F" w:rsidRDefault="00DB074F">
            <w:pPr>
              <w:jc w:val="both"/>
            </w:pPr>
          </w:p>
          <w:p w14:paraId="07B7A2B1" w14:textId="77777777" w:rsidR="00DB074F" w:rsidRDefault="00DB074F">
            <w:pPr>
              <w:jc w:val="both"/>
            </w:pPr>
          </w:p>
          <w:p w14:paraId="2AE921DD" w14:textId="77777777" w:rsidR="00DB074F" w:rsidRDefault="00DB074F">
            <w:pPr>
              <w:jc w:val="both"/>
            </w:pPr>
          </w:p>
        </w:tc>
      </w:tr>
    </w:tbl>
    <w:p w14:paraId="3A9DC291" w14:textId="77777777" w:rsidR="00DB074F" w:rsidRDefault="00DB074F">
      <w:pPr>
        <w:jc w:val="both"/>
      </w:pPr>
    </w:p>
    <w:p w14:paraId="513DFC9B" w14:textId="77777777" w:rsidR="00DB074F" w:rsidRDefault="00DB074F">
      <w:pPr>
        <w:jc w:val="both"/>
      </w:pPr>
    </w:p>
    <w:tbl>
      <w:tblPr>
        <w:tblStyle w:val="affa"/>
        <w:tblW w:w="100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34"/>
      </w:tblGrid>
      <w:tr w:rsidR="00DB074F" w14:paraId="70B7DE91" w14:textId="77777777">
        <w:tc>
          <w:tcPr>
            <w:tcW w:w="10034" w:type="dxa"/>
            <w:shd w:val="clear" w:color="auto" w:fill="auto"/>
            <w:tcMar>
              <w:top w:w="100" w:type="dxa"/>
              <w:left w:w="100" w:type="dxa"/>
              <w:bottom w:w="100" w:type="dxa"/>
              <w:right w:w="100" w:type="dxa"/>
            </w:tcMar>
          </w:tcPr>
          <w:p w14:paraId="5210AE88" w14:textId="77777777" w:rsidR="00DB074F" w:rsidRDefault="00000000">
            <w:pPr>
              <w:jc w:val="both"/>
            </w:pPr>
            <w:proofErr w:type="spellStart"/>
            <w:r>
              <w:t>Lyfta</w:t>
            </w:r>
            <w:proofErr w:type="spellEnd"/>
            <w:r>
              <w:t xml:space="preserve"> Time lessons are all discussion based. Other </w:t>
            </w:r>
            <w:proofErr w:type="spellStart"/>
            <w:r>
              <w:t>Lyfta</w:t>
            </w:r>
            <w:proofErr w:type="spellEnd"/>
            <w:r>
              <w:t xml:space="preserve"> lessons are full length and include on and off-screen learning activities. If you were to extend this discussion lesson into another learning activity for your students, what could that be? </w:t>
            </w:r>
          </w:p>
          <w:p w14:paraId="65048AA5" w14:textId="77777777" w:rsidR="00DB074F" w:rsidRDefault="00DB074F">
            <w:pPr>
              <w:jc w:val="both"/>
            </w:pPr>
          </w:p>
          <w:p w14:paraId="7A47C3B7" w14:textId="77777777" w:rsidR="00DB074F" w:rsidRDefault="00DB074F">
            <w:pPr>
              <w:jc w:val="both"/>
            </w:pPr>
          </w:p>
          <w:p w14:paraId="2E2C3346" w14:textId="77777777" w:rsidR="00DB074F" w:rsidRDefault="00DB074F">
            <w:pPr>
              <w:jc w:val="both"/>
            </w:pPr>
          </w:p>
        </w:tc>
      </w:tr>
    </w:tbl>
    <w:p w14:paraId="58E24E38" w14:textId="77777777" w:rsidR="00DB074F" w:rsidRDefault="00DB074F">
      <w:pPr>
        <w:jc w:val="both"/>
      </w:pPr>
    </w:p>
    <w:p w14:paraId="7CDFA99C" w14:textId="77777777" w:rsidR="00DB074F" w:rsidRDefault="00000000">
      <w:pPr>
        <w:jc w:val="both"/>
      </w:pPr>
      <w:r>
        <w:t xml:space="preserve">🏆The recommended implementation route is to start with at least one </w:t>
      </w:r>
      <w:proofErr w:type="spellStart"/>
      <w:r>
        <w:t>Lyfta</w:t>
      </w:r>
      <w:proofErr w:type="spellEnd"/>
      <w:r>
        <w:t xml:space="preserve"> Time each week. Often schools encourage all classes to do the same </w:t>
      </w:r>
      <w:proofErr w:type="spellStart"/>
      <w:r>
        <w:t>Lyfta</w:t>
      </w:r>
      <w:proofErr w:type="spellEnd"/>
      <w:r>
        <w:t xml:space="preserve"> Times each week </w:t>
      </w:r>
      <w:proofErr w:type="gramStart"/>
      <w:r>
        <w:t>in order to</w:t>
      </w:r>
      <w:proofErr w:type="gramEnd"/>
      <w:r>
        <w:t xml:space="preserve"> open up inter-class and whole school learning opportunities, but some like to select </w:t>
      </w:r>
      <w:proofErr w:type="spellStart"/>
      <w:r>
        <w:t>Lyfta</w:t>
      </w:r>
      <w:proofErr w:type="spellEnd"/>
      <w:r>
        <w:t xml:space="preserve"> Times according to class topics, curriculum themes or age groups - your </w:t>
      </w:r>
      <w:proofErr w:type="spellStart"/>
      <w:r>
        <w:t>Lyfta</w:t>
      </w:r>
      <w:proofErr w:type="spellEnd"/>
      <w:r>
        <w:t xml:space="preserve"> Lead will have discussed their preferred implementation route with us.</w:t>
      </w:r>
    </w:p>
    <w:p w14:paraId="2B7ABBC3" w14:textId="77777777" w:rsidR="00DB074F" w:rsidRDefault="00DB074F">
      <w:pPr>
        <w:jc w:val="both"/>
      </w:pPr>
    </w:p>
    <w:p w14:paraId="1E81E582" w14:textId="77777777" w:rsidR="00DB074F" w:rsidRDefault="00000000">
      <w:pPr>
        <w:jc w:val="both"/>
      </w:pPr>
      <w:hyperlink r:id="rId12">
        <w:r>
          <w:rPr>
            <w:b/>
            <w:color w:val="1155CC"/>
            <w:u w:val="single"/>
          </w:rPr>
          <w:t>Here</w:t>
        </w:r>
      </w:hyperlink>
      <w:r>
        <w:t xml:space="preserve"> you can find our complete </w:t>
      </w:r>
      <w:proofErr w:type="spellStart"/>
      <w:r>
        <w:t>Lyfta</w:t>
      </w:r>
      <w:proofErr w:type="spellEnd"/>
      <w:r>
        <w:t xml:space="preserve"> Times series.</w:t>
      </w:r>
    </w:p>
    <w:p w14:paraId="784E7282" w14:textId="77777777" w:rsidR="00DB074F" w:rsidRDefault="00DB074F">
      <w:pPr>
        <w:jc w:val="both"/>
      </w:pPr>
    </w:p>
    <w:p w14:paraId="748BCD99" w14:textId="77777777" w:rsidR="00DB074F" w:rsidRDefault="00000000">
      <w:pPr>
        <w:jc w:val="both"/>
      </w:pPr>
      <w:hyperlink r:id="rId13">
        <w:r>
          <w:rPr>
            <w:b/>
            <w:color w:val="1155CC"/>
            <w:u w:val="single"/>
          </w:rPr>
          <w:t>Here</w:t>
        </w:r>
      </w:hyperlink>
      <w:r>
        <w:t xml:space="preserve"> you can find collections of </w:t>
      </w:r>
      <w:proofErr w:type="spellStart"/>
      <w:r>
        <w:t>Lyfta</w:t>
      </w:r>
      <w:proofErr w:type="spellEnd"/>
      <w:r>
        <w:t xml:space="preserve"> times around</w:t>
      </w:r>
      <w:hyperlink r:id="rId14">
        <w:r>
          <w:rPr>
            <w:color w:val="1155CC"/>
            <w:u w:val="single"/>
          </w:rPr>
          <w:t xml:space="preserve"> </w:t>
        </w:r>
      </w:hyperlink>
      <w:hyperlink r:id="rId15">
        <w:r>
          <w:rPr>
            <w:b/>
            <w:color w:val="1155CC"/>
            <w:u w:val="single"/>
          </w:rPr>
          <w:t>our focus areas</w:t>
        </w:r>
      </w:hyperlink>
      <w:r>
        <w:t xml:space="preserve"> and more!</w:t>
      </w:r>
    </w:p>
    <w:p w14:paraId="325B67D6" w14:textId="77777777" w:rsidR="00DB074F" w:rsidRDefault="00000000">
      <w:pPr>
        <w:pStyle w:val="Heading1"/>
        <w:jc w:val="both"/>
        <w:rPr>
          <w:b/>
          <w:color w:val="0094AC"/>
        </w:rPr>
      </w:pPr>
      <w:bookmarkStart w:id="3" w:name="_heading=h.e1v5fs19hh71" w:colFirst="0" w:colLast="0"/>
      <w:bookmarkEnd w:id="3"/>
      <w:proofErr w:type="spellStart"/>
      <w:r>
        <w:rPr>
          <w:b/>
          <w:color w:val="0094AC"/>
        </w:rPr>
        <w:t>Lyfta</w:t>
      </w:r>
      <w:proofErr w:type="spellEnd"/>
      <w:r>
        <w:rPr>
          <w:b/>
          <w:color w:val="0094AC"/>
        </w:rPr>
        <w:t xml:space="preserve"> for your Key Stage 🎒</w:t>
      </w:r>
    </w:p>
    <w:p w14:paraId="77AB3CF4" w14:textId="77777777" w:rsidR="00DB074F" w:rsidRDefault="00000000">
      <w:r>
        <w:t xml:space="preserve">We have lesson plans and resources differentiated for each key stage. However, it’s important to remember that activities and strategies you normally use with your classes can also be used with </w:t>
      </w:r>
      <w:proofErr w:type="spellStart"/>
      <w:r>
        <w:t>Lyfta</w:t>
      </w:r>
      <w:proofErr w:type="spellEnd"/>
      <w:r>
        <w:t xml:space="preserve">. For additional tips, our help hub contains activity banks, toolkits, guided walkthroughs and advice from other schools and trusts about getting the most value from </w:t>
      </w:r>
      <w:proofErr w:type="spellStart"/>
      <w:r>
        <w:t>Lyfta</w:t>
      </w:r>
      <w:proofErr w:type="spellEnd"/>
      <w:r>
        <w:t xml:space="preserve"> at each key stage (for example, there are some alternative suggestions for working with younger children or children with SEND). </w:t>
      </w:r>
      <w:hyperlink r:id="rId16">
        <w:r>
          <w:rPr>
            <w:b/>
            <w:color w:val="1155CC"/>
            <w:u w:val="single"/>
          </w:rPr>
          <w:t xml:space="preserve">Check out ‘how educators use </w:t>
        </w:r>
        <w:proofErr w:type="spellStart"/>
        <w:r>
          <w:rPr>
            <w:b/>
            <w:color w:val="1155CC"/>
            <w:u w:val="single"/>
          </w:rPr>
          <w:t>Lyfta</w:t>
        </w:r>
        <w:proofErr w:type="spellEnd"/>
        <w:r>
          <w:rPr>
            <w:b/>
            <w:color w:val="1155CC"/>
            <w:u w:val="single"/>
          </w:rPr>
          <w:t>’ on the help hub</w:t>
        </w:r>
      </w:hyperlink>
      <w:r>
        <w:t>!</w:t>
      </w:r>
    </w:p>
    <w:p w14:paraId="7F4E5007" w14:textId="77777777" w:rsidR="00DB074F" w:rsidRDefault="00DB074F"/>
    <w:p w14:paraId="7A611241" w14:textId="77777777" w:rsidR="00DB074F" w:rsidRDefault="00000000">
      <w:r>
        <w:t xml:space="preserve">If you ever feel like you would like to talk through teaching strategies or ideas for your key stage or school more widely, please do reach out to </w:t>
      </w:r>
      <w:hyperlink r:id="rId17">
        <w:r>
          <w:rPr>
            <w:color w:val="1155CC"/>
            <w:u w:val="single"/>
          </w:rPr>
          <w:t>info@lyfta.com</w:t>
        </w:r>
      </w:hyperlink>
      <w:r>
        <w:t xml:space="preserve"> . We love working closely with our community and would be delighted to support you in achieving your goals through </w:t>
      </w:r>
      <w:proofErr w:type="spellStart"/>
      <w:r>
        <w:t>Lyfta</w:t>
      </w:r>
      <w:proofErr w:type="spellEnd"/>
      <w:r>
        <w:t>!</w:t>
      </w:r>
    </w:p>
    <w:p w14:paraId="79062F3C" w14:textId="77777777" w:rsidR="00DB074F" w:rsidRDefault="00000000">
      <w:pPr>
        <w:pStyle w:val="Heading1"/>
        <w:jc w:val="both"/>
        <w:rPr>
          <w:b/>
          <w:color w:val="0094AC"/>
        </w:rPr>
      </w:pPr>
      <w:bookmarkStart w:id="4" w:name="_heading=h.wf323r2ou0wb" w:colFirst="0" w:colLast="0"/>
      <w:bookmarkEnd w:id="4"/>
      <w:r>
        <w:rPr>
          <w:b/>
          <w:color w:val="0094AC"/>
        </w:rPr>
        <w:t>Additional resources to note ✍️</w:t>
      </w:r>
      <w:r>
        <w:rPr>
          <w:noProof/>
        </w:rPr>
        <w:drawing>
          <wp:anchor distT="114300" distB="114300" distL="114300" distR="114300" simplePos="0" relativeHeight="251658240" behindDoc="0" locked="0" layoutInCell="1" hidden="0" allowOverlap="1" wp14:anchorId="53D675DE" wp14:editId="657498E4">
            <wp:simplePos x="0" y="0"/>
            <wp:positionH relativeFrom="column">
              <wp:posOffset>4471988</wp:posOffset>
            </wp:positionH>
            <wp:positionV relativeFrom="paragraph">
              <wp:posOffset>600075</wp:posOffset>
            </wp:positionV>
            <wp:extent cx="1631221" cy="874713"/>
            <wp:effectExtent l="0" t="0" r="0" b="0"/>
            <wp:wrapSquare wrapText="bothSides" distT="114300" distB="114300" distL="114300" distR="114300"/>
            <wp:docPr id="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1631221" cy="874713"/>
                    </a:xfrm>
                    <a:prstGeom prst="rect">
                      <a:avLst/>
                    </a:prstGeom>
                    <a:ln/>
                  </pic:spPr>
                </pic:pic>
              </a:graphicData>
            </a:graphic>
          </wp:anchor>
        </w:drawing>
      </w:r>
    </w:p>
    <w:p w14:paraId="7D4F1917" w14:textId="77777777" w:rsidR="00DB074F" w:rsidRDefault="00DB074F"/>
    <w:p w14:paraId="5E8270C7" w14:textId="77777777" w:rsidR="00DB074F" w:rsidRDefault="00000000">
      <w:hyperlink r:id="rId19">
        <w:r>
          <w:rPr>
            <w:color w:val="1155CC"/>
            <w:u w:val="single"/>
          </w:rPr>
          <w:t xml:space="preserve">The </w:t>
        </w:r>
        <w:proofErr w:type="spellStart"/>
        <w:r>
          <w:rPr>
            <w:color w:val="1155CC"/>
            <w:u w:val="single"/>
          </w:rPr>
          <w:t>Lyfta</w:t>
        </w:r>
        <w:proofErr w:type="spellEnd"/>
        <w:r>
          <w:rPr>
            <w:color w:val="1155CC"/>
            <w:u w:val="single"/>
          </w:rPr>
          <w:t xml:space="preserve"> Calendar</w:t>
        </w:r>
      </w:hyperlink>
      <w:r>
        <w:t xml:space="preserve">: find resources for upcoming </w:t>
      </w:r>
    </w:p>
    <w:p w14:paraId="4D2D7203" w14:textId="77777777" w:rsidR="00DB074F" w:rsidRDefault="00000000">
      <w:r>
        <w:t>days of note and events in school</w:t>
      </w:r>
    </w:p>
    <w:p w14:paraId="637BB042" w14:textId="77777777" w:rsidR="00DB074F" w:rsidRDefault="00000000">
      <w:r>
        <w:rPr>
          <w:noProof/>
        </w:rPr>
        <w:drawing>
          <wp:anchor distT="114300" distB="114300" distL="114300" distR="114300" simplePos="0" relativeHeight="251659264" behindDoc="0" locked="0" layoutInCell="1" hidden="0" allowOverlap="1" wp14:anchorId="451A5B76" wp14:editId="1F33A8A4">
            <wp:simplePos x="0" y="0"/>
            <wp:positionH relativeFrom="column">
              <wp:posOffset>4467225</wp:posOffset>
            </wp:positionH>
            <wp:positionV relativeFrom="paragraph">
              <wp:posOffset>284718</wp:posOffset>
            </wp:positionV>
            <wp:extent cx="1628775" cy="876240"/>
            <wp:effectExtent l="0" t="0" r="0" b="0"/>
            <wp:wrapSquare wrapText="bothSides" distT="114300" distB="114300" distL="114300" distR="114300"/>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1628775" cy="876240"/>
                    </a:xfrm>
                    <a:prstGeom prst="rect">
                      <a:avLst/>
                    </a:prstGeom>
                    <a:ln/>
                  </pic:spPr>
                </pic:pic>
              </a:graphicData>
            </a:graphic>
          </wp:anchor>
        </w:drawing>
      </w:r>
    </w:p>
    <w:p w14:paraId="1B25C5A5" w14:textId="77777777" w:rsidR="00DB074F" w:rsidRDefault="00DB074F"/>
    <w:p w14:paraId="131C137A" w14:textId="77777777" w:rsidR="00DB074F" w:rsidRDefault="00000000">
      <w:hyperlink r:id="rId21">
        <w:r>
          <w:rPr>
            <w:color w:val="1155CC"/>
            <w:u w:val="single"/>
          </w:rPr>
          <w:t>Live lessons</w:t>
        </w:r>
      </w:hyperlink>
      <w:r>
        <w:t>: join hundreds of other classes in one of our live, guided experiences.</w:t>
      </w:r>
    </w:p>
    <w:p w14:paraId="3723DC34" w14:textId="77777777" w:rsidR="00DB074F" w:rsidRDefault="00DB074F"/>
    <w:p w14:paraId="75C38929" w14:textId="77777777" w:rsidR="00DB074F" w:rsidRDefault="00000000">
      <w:r>
        <w:rPr>
          <w:noProof/>
        </w:rPr>
        <w:lastRenderedPageBreak/>
        <w:drawing>
          <wp:anchor distT="114300" distB="114300" distL="114300" distR="114300" simplePos="0" relativeHeight="251660288" behindDoc="0" locked="0" layoutInCell="1" hidden="0" allowOverlap="1" wp14:anchorId="1BD96F33" wp14:editId="7F8BC646">
            <wp:simplePos x="0" y="0"/>
            <wp:positionH relativeFrom="column">
              <wp:posOffset>4467225</wp:posOffset>
            </wp:positionH>
            <wp:positionV relativeFrom="paragraph">
              <wp:posOffset>133350</wp:posOffset>
            </wp:positionV>
            <wp:extent cx="1628775" cy="1002323"/>
            <wp:effectExtent l="0" t="0" r="0" b="0"/>
            <wp:wrapSquare wrapText="bothSides" distT="114300" distB="114300" distL="114300" distR="114300"/>
            <wp:docPr id="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1628775" cy="1002323"/>
                    </a:xfrm>
                    <a:prstGeom prst="rect">
                      <a:avLst/>
                    </a:prstGeom>
                    <a:ln/>
                  </pic:spPr>
                </pic:pic>
              </a:graphicData>
            </a:graphic>
          </wp:anchor>
        </w:drawing>
      </w:r>
    </w:p>
    <w:p w14:paraId="6971D4AA" w14:textId="77777777" w:rsidR="00DB074F" w:rsidRDefault="00000000">
      <w:hyperlink r:id="rId23">
        <w:r>
          <w:rPr>
            <w:color w:val="1155CC"/>
            <w:u w:val="single"/>
          </w:rPr>
          <w:t>Professional development webinars</w:t>
        </w:r>
      </w:hyperlink>
      <w:r>
        <w:t>: we run regular webinars around a wide range of themes, free to join as part of your subscription!</w:t>
      </w:r>
    </w:p>
    <w:p w14:paraId="4EF877D1" w14:textId="77777777" w:rsidR="00DB074F" w:rsidRDefault="00DB074F"/>
    <w:p w14:paraId="2D1962A5" w14:textId="77777777" w:rsidR="00DB074F" w:rsidRDefault="00000000">
      <w:pPr>
        <w:pStyle w:val="Heading1"/>
        <w:jc w:val="both"/>
        <w:rPr>
          <w:color w:val="0094AC"/>
        </w:rPr>
      </w:pPr>
      <w:bookmarkStart w:id="5" w:name="_heading=h.4d34og8" w:colFirst="0" w:colLast="0"/>
      <w:bookmarkEnd w:id="5"/>
      <w:r>
        <w:rPr>
          <w:b/>
          <w:color w:val="0094AC"/>
        </w:rPr>
        <w:t xml:space="preserve">Safeguarding and Pedagogy </w:t>
      </w:r>
    </w:p>
    <w:p w14:paraId="41EA25FD" w14:textId="77777777" w:rsidR="00DB074F" w:rsidRDefault="00000000">
      <w:pPr>
        <w:jc w:val="both"/>
      </w:pPr>
      <w:r>
        <w:t xml:space="preserve">You may have noticed that some of our content has the traffic light ( </w:t>
      </w:r>
      <w:r>
        <w:rPr>
          <w:noProof/>
        </w:rPr>
        <w:drawing>
          <wp:inline distT="114300" distB="114300" distL="114300" distR="114300" wp14:anchorId="304267F6" wp14:editId="7E9B1DDB">
            <wp:extent cx="201326" cy="287609"/>
            <wp:effectExtent l="0" t="0" r="0" b="0"/>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201326" cy="287609"/>
                    </a:xfrm>
                    <a:prstGeom prst="rect">
                      <a:avLst/>
                    </a:prstGeom>
                    <a:ln/>
                  </pic:spPr>
                </pic:pic>
              </a:graphicData>
            </a:graphic>
          </wp:inline>
        </w:drawing>
      </w:r>
      <w:r>
        <w:t xml:space="preserve"> ) symbol next to it. </w:t>
      </w:r>
      <w:hyperlink r:id="rId25">
        <w:r>
          <w:rPr>
            <w:color w:val="1155CC"/>
            <w:u w:val="single"/>
          </w:rPr>
          <w:t>Click here to learn more about why</w:t>
        </w:r>
      </w:hyperlink>
      <w:r>
        <w:rPr>
          <w:color w:val="FF0000"/>
        </w:rPr>
        <w:t xml:space="preserve"> </w:t>
      </w:r>
      <w:r>
        <w:t xml:space="preserve">this symbol appears and how it supports meeting the needs of all learners. </w:t>
      </w:r>
    </w:p>
    <w:p w14:paraId="4EC030C7" w14:textId="77777777" w:rsidR="00DB074F" w:rsidRDefault="00DB074F">
      <w:pPr>
        <w:jc w:val="both"/>
        <w:rPr>
          <w:color w:val="FF0000"/>
        </w:rPr>
      </w:pPr>
    </w:p>
    <w:p w14:paraId="3E1C2247" w14:textId="77777777" w:rsidR="00DB074F" w:rsidRDefault="00000000">
      <w:pPr>
        <w:jc w:val="both"/>
      </w:pPr>
      <w:proofErr w:type="spellStart"/>
      <w:r>
        <w:t>Lyfta</w:t>
      </w:r>
      <w:proofErr w:type="spellEnd"/>
      <w:r>
        <w:t xml:space="preserve"> pedagogy emphasises that the short documentary stories on </w:t>
      </w:r>
      <w:proofErr w:type="spellStart"/>
      <w:r>
        <w:t>Lyfta</w:t>
      </w:r>
      <w:proofErr w:type="spellEnd"/>
      <w:r>
        <w:t xml:space="preserve"> are only a small part of a much wider and complex human story. No story is ever fully representative of a human being or any group they are part of. Our films show only a slice of </w:t>
      </w:r>
      <w:proofErr w:type="gramStart"/>
      <w:r>
        <w:t>life</w:t>
      </w:r>
      <w:proofErr w:type="gramEnd"/>
      <w:r>
        <w:t xml:space="preserve"> and we encourage you to always show the full documentary in its entirety.</w:t>
      </w:r>
      <w:r>
        <w:rPr>
          <w:color w:val="FF0000"/>
        </w:rPr>
        <w:t xml:space="preserve"> </w:t>
      </w:r>
      <w:hyperlink r:id="rId26">
        <w:r>
          <w:rPr>
            <w:color w:val="1155CC"/>
            <w:u w:val="single"/>
          </w:rPr>
          <w:t>Our critical documentary lesson plan</w:t>
        </w:r>
      </w:hyperlink>
      <w:r>
        <w:rPr>
          <w:color w:val="FF0000"/>
        </w:rPr>
        <w:t xml:space="preserve"> </w:t>
      </w:r>
      <w:r>
        <w:t xml:space="preserve">is an important teacher-facing training tool where you can learn about why we make these recommendations and how we select </w:t>
      </w:r>
      <w:proofErr w:type="spellStart"/>
      <w:r>
        <w:t>Lyfta</w:t>
      </w:r>
      <w:proofErr w:type="spellEnd"/>
      <w:r>
        <w:t xml:space="preserve"> content. We look forward to working with you towards a future where every young person has had at least one meaningful, real-world learning experience from every country in the world. </w:t>
      </w:r>
    </w:p>
    <w:p w14:paraId="585BCB6B" w14:textId="77777777" w:rsidR="00DB074F" w:rsidRDefault="00DB074F">
      <w:pPr>
        <w:jc w:val="both"/>
      </w:pPr>
    </w:p>
    <w:p w14:paraId="5497A89A" w14:textId="77777777" w:rsidR="00DB074F" w:rsidRDefault="00000000">
      <w:pPr>
        <w:pStyle w:val="Heading1"/>
        <w:jc w:val="both"/>
        <w:rPr>
          <w:b/>
          <w:color w:val="0094AC"/>
        </w:rPr>
      </w:pPr>
      <w:bookmarkStart w:id="6" w:name="_heading=h.4uuu652bjnst" w:colFirst="0" w:colLast="0"/>
      <w:bookmarkEnd w:id="6"/>
      <w:proofErr w:type="spellStart"/>
      <w:r>
        <w:rPr>
          <w:b/>
          <w:color w:val="0094AC"/>
        </w:rPr>
        <w:t>Lyfta’s</w:t>
      </w:r>
      <w:proofErr w:type="spellEnd"/>
      <w:r>
        <w:rPr>
          <w:b/>
          <w:color w:val="0094AC"/>
        </w:rPr>
        <w:t xml:space="preserve"> Theory of Learning 🧠</w:t>
      </w:r>
    </w:p>
    <w:p w14:paraId="592C08E4" w14:textId="77777777" w:rsidR="00DB074F" w:rsidRDefault="00DB074F"/>
    <w:p w14:paraId="095DF0B8" w14:textId="77777777" w:rsidR="00DB074F" w:rsidRDefault="00000000">
      <w:hyperlink r:id="rId27">
        <w:r>
          <w:rPr>
            <w:rFonts w:ascii="Arial" w:eastAsia="Arial" w:hAnsi="Arial" w:cs="Arial"/>
            <w:noProof/>
            <w:color w:val="1155CC"/>
            <w:sz w:val="22"/>
            <w:szCs w:val="22"/>
            <w:u w:val="single"/>
          </w:rPr>
          <w:drawing>
            <wp:inline distT="114300" distB="114300" distL="114300" distR="114300" wp14:anchorId="1FD5646E" wp14:editId="587A8BD4">
              <wp:extent cx="6371280" cy="3594100"/>
              <wp:effectExtent l="0" t="0" r="0" b="0"/>
              <wp:docPr id="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6371280" cy="3594100"/>
                      </a:xfrm>
                      <a:prstGeom prst="rect">
                        <a:avLst/>
                      </a:prstGeom>
                      <a:ln/>
                    </pic:spPr>
                  </pic:pic>
                </a:graphicData>
              </a:graphic>
            </wp:inline>
          </w:drawing>
        </w:r>
      </w:hyperlink>
    </w:p>
    <w:p w14:paraId="73E866CE" w14:textId="77777777" w:rsidR="00DB074F" w:rsidRDefault="00DB074F">
      <w:pPr>
        <w:jc w:val="both"/>
      </w:pPr>
    </w:p>
    <w:p w14:paraId="35BCF43B" w14:textId="77777777" w:rsidR="00DB074F" w:rsidRDefault="00000000">
      <w:pPr>
        <w:jc w:val="both"/>
        <w:rPr>
          <w:b/>
          <w:color w:val="0094AC"/>
        </w:rPr>
      </w:pPr>
      <w:r>
        <w:t xml:space="preserve">The above image visualises </w:t>
      </w:r>
      <w:proofErr w:type="spellStart"/>
      <w:r>
        <w:t>Lyfta’s</w:t>
      </w:r>
      <w:proofErr w:type="spellEnd"/>
      <w:r>
        <w:t xml:space="preserve"> Theory of Learning and the steps towards impact that </w:t>
      </w:r>
      <w:proofErr w:type="spellStart"/>
      <w:r>
        <w:t>Lyfta</w:t>
      </w:r>
      <w:proofErr w:type="spellEnd"/>
      <w:r>
        <w:t xml:space="preserve"> has in schools. To learn more about the pedagogy and research surrounding this, please view </w:t>
      </w:r>
      <w:hyperlink r:id="rId29">
        <w:r>
          <w:rPr>
            <w:b/>
            <w:color w:val="1155CC"/>
            <w:u w:val="single"/>
          </w:rPr>
          <w:t>this video</w:t>
        </w:r>
      </w:hyperlink>
      <w:r>
        <w:rPr>
          <w:b/>
        </w:rPr>
        <w:t xml:space="preserve"> </w:t>
      </w:r>
      <w:r>
        <w:t xml:space="preserve">of Dr Harriet Marshall, Director of Education and Impact, as she discusses </w:t>
      </w:r>
      <w:proofErr w:type="spellStart"/>
      <w:r>
        <w:t>Lyfta’s</w:t>
      </w:r>
      <w:proofErr w:type="spellEnd"/>
      <w:r>
        <w:t xml:space="preserve"> Pedagogy and its importance.</w:t>
      </w:r>
    </w:p>
    <w:p w14:paraId="2CF25DF7" w14:textId="77777777" w:rsidR="00DB074F" w:rsidRDefault="00DB074F">
      <w:pPr>
        <w:jc w:val="both"/>
      </w:pPr>
    </w:p>
    <w:p w14:paraId="690BA119" w14:textId="77777777" w:rsidR="00DB074F" w:rsidRDefault="00000000">
      <w:pPr>
        <w:pStyle w:val="Heading1"/>
        <w:jc w:val="both"/>
        <w:rPr>
          <w:b/>
          <w:color w:val="0094AC"/>
        </w:rPr>
      </w:pPr>
      <w:r>
        <w:rPr>
          <w:b/>
          <w:color w:val="0094AC"/>
        </w:rPr>
        <w:t>How to submit your completed worksheet 📤</w:t>
      </w:r>
    </w:p>
    <w:p w14:paraId="7E302A26" w14:textId="77777777" w:rsidR="00DB074F" w:rsidRDefault="00DB074F">
      <w:pPr>
        <w:jc w:val="both"/>
      </w:pPr>
    </w:p>
    <w:p w14:paraId="18CDED7E" w14:textId="77777777" w:rsidR="00DB074F" w:rsidRDefault="00000000">
      <w:pPr>
        <w:rPr>
          <w:b/>
          <w:color w:val="000000"/>
          <w:sz w:val="24"/>
          <w:szCs w:val="24"/>
        </w:rPr>
      </w:pPr>
      <w:r>
        <w:rPr>
          <w:b/>
          <w:color w:val="000000"/>
          <w:sz w:val="24"/>
          <w:szCs w:val="24"/>
        </w:rPr>
        <w:t>Please follow the instructions in your email for submitting this worksheet.</w:t>
      </w:r>
    </w:p>
    <w:p w14:paraId="2F1CADA7" w14:textId="77777777" w:rsidR="00DB074F" w:rsidRDefault="00DB074F">
      <w:pPr>
        <w:rPr>
          <w:b/>
          <w:color w:val="000000"/>
          <w:sz w:val="20"/>
          <w:szCs w:val="20"/>
        </w:rPr>
      </w:pPr>
    </w:p>
    <w:p w14:paraId="7A3E9FF4" w14:textId="77777777" w:rsidR="00DB074F" w:rsidRDefault="00000000">
      <w:r>
        <w:rPr>
          <w:color w:val="000000"/>
          <w:sz w:val="20"/>
          <w:szCs w:val="20"/>
        </w:rPr>
        <w:t xml:space="preserve">If you encounter any problems while completing this worksheet, please use the message function in the bottom right corner of </w:t>
      </w:r>
      <w:r>
        <w:rPr>
          <w:color w:val="1155CC"/>
          <w:sz w:val="20"/>
          <w:szCs w:val="20"/>
          <w:u w:val="single"/>
        </w:rPr>
        <w:t>teacher.lyfta.com</w:t>
      </w:r>
      <w:r>
        <w:rPr>
          <w:color w:val="1155CC"/>
          <w:sz w:val="20"/>
          <w:szCs w:val="20"/>
        </w:rPr>
        <w:t>.</w:t>
      </w:r>
      <w:r>
        <w:rPr>
          <w:b/>
          <w:color w:val="000000"/>
          <w:sz w:val="24"/>
          <w:szCs w:val="24"/>
        </w:rPr>
        <w:t xml:space="preserve"> </w:t>
      </w:r>
    </w:p>
    <w:sectPr w:rsidR="00DB074F">
      <w:headerReference w:type="even" r:id="rId30"/>
      <w:headerReference w:type="default" r:id="rId31"/>
      <w:footerReference w:type="even" r:id="rId32"/>
      <w:footerReference w:type="default" r:id="rId33"/>
      <w:headerReference w:type="first" r:id="rId34"/>
      <w:footerReference w:type="first" r:id="rId35"/>
      <w:pgSz w:w="11906" w:h="16838"/>
      <w:pgMar w:top="720" w:right="1152" w:bottom="720" w:left="720" w:header="720" w:footer="14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B8180F" w14:textId="77777777" w:rsidR="00851E91" w:rsidRDefault="00851E91">
      <w:pPr>
        <w:spacing w:line="240" w:lineRule="auto"/>
      </w:pPr>
      <w:r>
        <w:separator/>
      </w:r>
    </w:p>
  </w:endnote>
  <w:endnote w:type="continuationSeparator" w:id="0">
    <w:p w14:paraId="05502141" w14:textId="77777777" w:rsidR="00851E91" w:rsidRDefault="00851E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622CBEB-9E55-2749-A620-60D3672E5A85}"/>
  </w:font>
  <w:font w:name="Poppins">
    <w:panose1 w:val="00000500000000000000"/>
    <w:charset w:val="4D"/>
    <w:family w:val="auto"/>
    <w:pitch w:val="variable"/>
    <w:sig w:usb0="00008007" w:usb1="00000000" w:usb2="00000000" w:usb3="00000000" w:csb0="00000093" w:csb1="00000000"/>
    <w:embedRegular r:id="rId2" w:fontKey="{D6E5AEAD-8904-F943-A018-E0B67F121A02}"/>
    <w:embedBold r:id="rId3" w:fontKey="{A8F1CFB6-0B30-2A49-8A79-5E433DBFC41A}"/>
    <w:embedItalic r:id="rId4" w:fontKey="{B91A29AD-1B1C-0D48-9A95-62EB8932E288}"/>
  </w:font>
  <w:font w:name="Arial">
    <w:panose1 w:val="020B0604020202020204"/>
    <w:charset w:val="00"/>
    <w:family w:val="swiss"/>
    <w:pitch w:val="variable"/>
    <w:sig w:usb0="E0002AFF" w:usb1="C0007843" w:usb2="00000009" w:usb3="00000000" w:csb0="000001FF" w:csb1="00000000"/>
    <w:embedRegular r:id="rId5" w:fontKey="{D82E7C6D-C2ED-9F47-911C-0CFE2423FC52}"/>
  </w:font>
  <w:font w:name="Calibri">
    <w:panose1 w:val="020F0502020204030204"/>
    <w:charset w:val="00"/>
    <w:family w:val="modern"/>
    <w:pitch w:val="variable"/>
    <w:sig w:usb0="00000003" w:usb1="00000000" w:usb2="00000000" w:usb3="00000000" w:csb0="00000001" w:csb1="00000000"/>
    <w:embedRegular r:id="rId6" w:fontKey="{05415AA1-CC88-6C48-9001-121A63BD30E6}"/>
  </w:font>
  <w:font w:name="Cambria">
    <w:panose1 w:val="02040503050406030204"/>
    <w:charset w:val="00"/>
    <w:family w:val="roman"/>
    <w:notTrueType/>
    <w:pitch w:val="default"/>
    <w:embedRegular r:id="rId7" w:fontKey="{427FB634-F8DC-9C42-8780-F65F7DC170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4078F" w14:textId="77777777" w:rsidR="00B10783" w:rsidRDefault="00B107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B4E82" w14:textId="77777777" w:rsidR="00DB074F" w:rsidRDefault="00DB074F">
    <w:pPr>
      <w:tabs>
        <w:tab w:val="center" w:pos="4513"/>
        <w:tab w:val="right" w:pos="9026"/>
      </w:tabs>
      <w:spacing w:line="264" w:lineRule="auto"/>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7EBE8" w14:textId="77777777" w:rsidR="00DB074F" w:rsidRDefault="00DB074F">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A2BCF5" w14:textId="77777777" w:rsidR="00851E91" w:rsidRDefault="00851E91">
      <w:pPr>
        <w:spacing w:line="240" w:lineRule="auto"/>
      </w:pPr>
      <w:r>
        <w:separator/>
      </w:r>
    </w:p>
  </w:footnote>
  <w:footnote w:type="continuationSeparator" w:id="0">
    <w:p w14:paraId="7FCC9461" w14:textId="77777777" w:rsidR="00851E91" w:rsidRDefault="00851E9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D2162" w14:textId="77777777" w:rsidR="00B10783" w:rsidRDefault="00B107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689D0" w14:textId="77777777" w:rsidR="00B10783" w:rsidRDefault="00B107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AB0A3" w14:textId="77777777" w:rsidR="00DB074F" w:rsidRDefault="00000000">
    <w:pPr>
      <w:ind w:right="-405"/>
      <w:jc w:val="right"/>
    </w:pPr>
    <w:r>
      <w:tab/>
    </w:r>
    <w:r>
      <w:tab/>
    </w:r>
    <w:r>
      <w:tab/>
    </w:r>
    <w:r>
      <w:tab/>
    </w:r>
    <w:r>
      <w:rPr>
        <w:noProof/>
      </w:rPr>
      <w:drawing>
        <wp:anchor distT="114300" distB="114300" distL="114300" distR="114300" simplePos="0" relativeHeight="251658240" behindDoc="0" locked="0" layoutInCell="1" hidden="0" allowOverlap="1" wp14:anchorId="776E8204" wp14:editId="657EBF93">
          <wp:simplePos x="0" y="0"/>
          <wp:positionH relativeFrom="column">
            <wp:posOffset>10</wp:posOffset>
          </wp:positionH>
          <wp:positionV relativeFrom="paragraph">
            <wp:posOffset>-19042</wp:posOffset>
          </wp:positionV>
          <wp:extent cx="1395413" cy="566373"/>
          <wp:effectExtent l="0" t="0" r="0" b="0"/>
          <wp:wrapSquare wrapText="bothSides" distT="114300" distB="114300" distL="114300" distR="114300"/>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95413" cy="56637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134E82"/>
    <w:multiLevelType w:val="multilevel"/>
    <w:tmpl w:val="0F602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734518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74F"/>
    <w:rsid w:val="000B4BD5"/>
    <w:rsid w:val="00851E91"/>
    <w:rsid w:val="00B10783"/>
    <w:rsid w:val="00DB07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F28C2B"/>
  <w15:docId w15:val="{D6BBF723-D648-AC40-B118-20109B242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w:eastAsia="Poppins" w:hAnsi="Poppins" w:cs="Poppins"/>
        <w:color w:val="666666"/>
        <w:sz w:val="21"/>
        <w:szCs w:val="21"/>
        <w:highlight w:val="white"/>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sz w:val="24"/>
      <w:szCs w:val="24"/>
    </w:rPr>
  </w:style>
  <w:style w:type="paragraph" w:styleId="Heading5">
    <w:name w:val="heading 5"/>
    <w:basedOn w:val="Normal"/>
    <w:next w:val="Normal"/>
    <w:uiPriority w:val="9"/>
    <w:semiHidden/>
    <w:unhideWhenUsed/>
    <w:qFormat/>
    <w:pPr>
      <w:keepNext/>
      <w:keepLines/>
      <w:spacing w:before="240" w:after="80"/>
      <w:outlineLvl w:val="4"/>
    </w:pPr>
    <w:rPr>
      <w:sz w:val="22"/>
      <w:szCs w:val="22"/>
    </w:rPr>
  </w:style>
  <w:style w:type="paragraph" w:styleId="Heading6">
    <w:name w:val="heading 6"/>
    <w:basedOn w:val="Normal"/>
    <w:next w:val="Normal"/>
    <w:uiPriority w:val="9"/>
    <w:semiHidden/>
    <w:unhideWhenUsed/>
    <w:qFormat/>
    <w:pPr>
      <w:keepNext/>
      <w:keepLines/>
      <w:spacing w:before="240" w:after="80"/>
      <w:outlineLvl w:val="5"/>
    </w:pPr>
    <w:rPr>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b/>
      <w:color w:val="0094AC"/>
      <w:sz w:val="52"/>
      <w:szCs w:val="52"/>
    </w:rPr>
  </w:style>
  <w:style w:type="paragraph" w:styleId="Subtitle">
    <w:name w:val="Subtitle"/>
    <w:basedOn w:val="Normal"/>
    <w:next w:val="Normal"/>
    <w:uiPriority w:val="11"/>
    <w:qFormat/>
    <w:pPr>
      <w:keepNext/>
      <w:keepLines/>
      <w:spacing w:after="320"/>
    </w:pPr>
    <w:rPr>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C430C"/>
    <w:pPr>
      <w:tabs>
        <w:tab w:val="center" w:pos="4513"/>
        <w:tab w:val="right" w:pos="9026"/>
      </w:tabs>
      <w:spacing w:line="240" w:lineRule="auto"/>
    </w:pPr>
  </w:style>
  <w:style w:type="character" w:customStyle="1" w:styleId="HeaderChar">
    <w:name w:val="Header Char"/>
    <w:basedOn w:val="DefaultParagraphFont"/>
    <w:link w:val="Header"/>
    <w:uiPriority w:val="99"/>
    <w:rsid w:val="005C430C"/>
  </w:style>
  <w:style w:type="paragraph" w:styleId="Footer">
    <w:name w:val="footer"/>
    <w:basedOn w:val="Normal"/>
    <w:link w:val="FooterChar"/>
    <w:uiPriority w:val="99"/>
    <w:unhideWhenUsed/>
    <w:rsid w:val="005C430C"/>
    <w:pPr>
      <w:tabs>
        <w:tab w:val="center" w:pos="4513"/>
        <w:tab w:val="right" w:pos="9026"/>
      </w:tabs>
      <w:spacing w:line="240" w:lineRule="auto"/>
    </w:pPr>
  </w:style>
  <w:style w:type="character" w:customStyle="1" w:styleId="FooterChar">
    <w:name w:val="Footer Char"/>
    <w:basedOn w:val="DefaultParagraphFont"/>
    <w:link w:val="Footer"/>
    <w:uiPriority w:val="99"/>
    <w:rsid w:val="005C430C"/>
  </w:style>
  <w:style w:type="character" w:styleId="Hyperlink">
    <w:name w:val="Hyperlink"/>
    <w:basedOn w:val="DefaultParagraphFont"/>
    <w:uiPriority w:val="99"/>
    <w:unhideWhenUsed/>
    <w:rsid w:val="002B10DA"/>
    <w:rPr>
      <w:color w:val="0000FF" w:themeColor="hyperlink"/>
      <w:u w:val="single"/>
    </w:rPr>
  </w:style>
  <w:style w:type="character" w:styleId="UnresolvedMention">
    <w:name w:val="Unresolved Mention"/>
    <w:basedOn w:val="DefaultParagraphFont"/>
    <w:uiPriority w:val="99"/>
    <w:semiHidden/>
    <w:unhideWhenUsed/>
    <w:rsid w:val="002B10DA"/>
    <w:rPr>
      <w:color w:val="605E5C"/>
      <w:shd w:val="clear" w:color="auto" w:fill="E1DFDD"/>
    </w:rPr>
  </w:style>
  <w:style w:type="character" w:styleId="FollowedHyperlink">
    <w:name w:val="FollowedHyperlink"/>
    <w:basedOn w:val="DefaultParagraphFont"/>
    <w:uiPriority w:val="99"/>
    <w:semiHidden/>
    <w:unhideWhenUsed/>
    <w:rsid w:val="002E2BEE"/>
    <w:rPr>
      <w:color w:val="800080" w:themeColor="followedHyperlink"/>
      <w:u w:val="single"/>
    </w:r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teacher.lyfta.com/search-content?query=lyfta+time&amp;sortby=name&amp;filters=%7Btypes%3Dcollection%7D" TargetMode="External"/><Relationship Id="rId18" Type="http://schemas.openxmlformats.org/officeDocument/2006/relationships/image" Target="media/image2.png"/><Relationship Id="rId26" Type="http://schemas.openxmlformats.org/officeDocument/2006/relationships/hyperlink" Target="https://student.lyfta.com/lesson-plan/5253" TargetMode="External"/><Relationship Id="rId21" Type="http://schemas.openxmlformats.org/officeDocument/2006/relationships/hyperlink" Target="https://impact.lyfta.com/live-lessons"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teacher.lyfta.com/search-content?query=lyfta+time&amp;sortby=name" TargetMode="External"/><Relationship Id="rId17" Type="http://schemas.openxmlformats.org/officeDocument/2006/relationships/hyperlink" Target="mailto:info@lyfta.com" TargetMode="External"/><Relationship Id="rId25" Type="http://schemas.openxmlformats.org/officeDocument/2006/relationships/hyperlink" Target="https://teacher.lyfta.com/search/lyfta-lessons/previews/2483?product_tour_id=447882"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help.lyfta.com/en/" TargetMode="External"/><Relationship Id="rId20" Type="http://schemas.openxmlformats.org/officeDocument/2006/relationships/image" Target="media/image3.png"/><Relationship Id="rId29" Type="http://schemas.openxmlformats.org/officeDocument/2006/relationships/hyperlink" Target="https://vimeo.com/919932512/4527447085?share=cop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eacher.lyfta.com/search/lyfta-lessons/previews/2209?product_tour_id=443737" TargetMode="External"/><Relationship Id="rId24" Type="http://schemas.openxmlformats.org/officeDocument/2006/relationships/image" Target="media/image5.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yfta.com/focus-areas" TargetMode="External"/><Relationship Id="rId23" Type="http://schemas.openxmlformats.org/officeDocument/2006/relationships/hyperlink" Target="https://help.lyfta.com/en/articles/5977796-deepening-practice-with-lyfta?_gl=1*1exvzqm*_ga*NTczODQwMTM0LjE2OTgxNTU1NjE.*_ga_GP0YH7JCLK*MTcwOTcxMDUzOC4zMzQuMS4xNzA5NzEzOTU3LjAuMC4w" TargetMode="External"/><Relationship Id="rId28" Type="http://schemas.openxmlformats.org/officeDocument/2006/relationships/image" Target="media/image6.png"/><Relationship Id="rId36" Type="http://schemas.openxmlformats.org/officeDocument/2006/relationships/fontTable" Target="fontTable.xml"/><Relationship Id="rId10" Type="http://schemas.openxmlformats.org/officeDocument/2006/relationships/hyperlink" Target="https://help.lyfta.com/en/articles/8650823-video-lyfta-collections" TargetMode="External"/><Relationship Id="rId19" Type="http://schemas.openxmlformats.org/officeDocument/2006/relationships/hyperlink" Target="https://www.lyfta.com/content-calendar"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help.lyfta.com/en/articles/5744938-video-1-introducing-lyfta-s-search-and-how-to-start-teaching" TargetMode="External"/><Relationship Id="rId14" Type="http://schemas.openxmlformats.org/officeDocument/2006/relationships/hyperlink" Target="https://www.lyfta.com/focus-areas" TargetMode="External"/><Relationship Id="rId22" Type="http://schemas.openxmlformats.org/officeDocument/2006/relationships/image" Target="media/image4.png"/><Relationship Id="rId27" Type="http://schemas.openxmlformats.org/officeDocument/2006/relationships/hyperlink" Target="https://vimeo.com/919932512/4527447085?share=copy"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Qx0+BdfCzCF6FbcpqIsEPh1Qrg==">CgMxLjAyCWguMWZvYjl0ZTIOaC52cGJtdzd3d2gyNnoyDmguajh2eG5lZjllaGU0Mg5oLmUxdjVmczE5aGg3MTIOaC53ZjMyM3Iyb3Uwd2IyCWguNGQzNG9nODIOaC40dXV1NjUyYmpuc3Q4AHIhMUpwQk5DN0JBc2lhUGN0eTB2Wm5wMTJjVDAtdXEwU3FC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1085</Words>
  <Characters>6187</Characters>
  <Application>Microsoft Office Word</Application>
  <DocSecurity>0</DocSecurity>
  <Lines>51</Lines>
  <Paragraphs>14</Paragraphs>
  <ScaleCrop>false</ScaleCrop>
  <Company/>
  <LinksUpToDate>false</LinksUpToDate>
  <CharactersWithSpaces>7258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Noel Garvey</cp:lastModifiedBy>
  <cp:revision>2</cp:revision>
  <dcterms:created xsi:type="dcterms:W3CDTF">2022-08-15T09:32:00Z</dcterms:created>
  <dcterms:modified xsi:type="dcterms:W3CDTF">2025-02-03T12:10:00Z</dcterms:modified>
</cp:coreProperties>
</file>